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17A" w:rsidRDefault="00FA6BBC">
      <w:pPr>
        <w:pStyle w:val="Body"/>
        <w:jc w:val="center"/>
        <w:rPr>
          <w:sz w:val="42"/>
          <w:szCs w:val="42"/>
        </w:rPr>
      </w:pPr>
      <w:bookmarkStart w:id="0" w:name="_GoBack"/>
      <w:bookmarkEnd w:id="0"/>
      <w:r>
        <w:rPr>
          <w:noProof/>
          <w:sz w:val="42"/>
          <w:szCs w:val="4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914400</wp:posOffset>
            </wp:positionV>
            <wp:extent cx="1445003" cy="93617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orcesterPopUpLogo3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003" cy="9361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1317A" w:rsidRDefault="0021317A">
      <w:pPr>
        <w:pStyle w:val="Body"/>
        <w:jc w:val="center"/>
        <w:rPr>
          <w:sz w:val="42"/>
          <w:szCs w:val="42"/>
        </w:rPr>
      </w:pPr>
    </w:p>
    <w:p w:rsidR="0021317A" w:rsidRDefault="0021317A">
      <w:pPr>
        <w:pStyle w:val="Body"/>
        <w:jc w:val="center"/>
        <w:rPr>
          <w:sz w:val="42"/>
          <w:szCs w:val="42"/>
        </w:rPr>
      </w:pPr>
    </w:p>
    <w:p w:rsidR="0021317A" w:rsidRDefault="0021317A">
      <w:pPr>
        <w:pStyle w:val="Body"/>
        <w:jc w:val="center"/>
        <w:rPr>
          <w:sz w:val="42"/>
          <w:szCs w:val="42"/>
        </w:rPr>
      </w:pPr>
    </w:p>
    <w:p w:rsidR="0021317A" w:rsidRDefault="00FA6BBC">
      <w:pPr>
        <w:pStyle w:val="Body"/>
        <w:jc w:val="center"/>
        <w:rPr>
          <w:sz w:val="42"/>
          <w:szCs w:val="42"/>
        </w:rPr>
      </w:pPr>
      <w:proofErr w:type="gramStart"/>
      <w:r>
        <w:rPr>
          <w:sz w:val="42"/>
          <w:szCs w:val="42"/>
        </w:rPr>
        <w:t>To  Do</w:t>
      </w:r>
      <w:proofErr w:type="gramEnd"/>
      <w:r>
        <w:rPr>
          <w:sz w:val="42"/>
          <w:szCs w:val="42"/>
        </w:rPr>
        <w:t xml:space="preserve"> List</w:t>
      </w:r>
    </w:p>
    <w:p w:rsidR="0021317A" w:rsidRDefault="0021317A">
      <w:pPr>
        <w:pStyle w:val="Body"/>
        <w:jc w:val="center"/>
        <w:rPr>
          <w:sz w:val="42"/>
          <w:szCs w:val="42"/>
        </w:rPr>
      </w:pPr>
    </w:p>
    <w:p w:rsidR="0021317A" w:rsidRDefault="00FA6BBC">
      <w:pPr>
        <w:pStyle w:val="Body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Identify a need in your community 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Comparable cities, what are they doing?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are your demographics?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is the density of artist, entrepreneurs, community organizers in your target area?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Community</w:t>
      </w:r>
      <w:r>
        <w:rPr>
          <w:sz w:val="24"/>
          <w:szCs w:val="24"/>
        </w:rPr>
        <w:t xml:space="preserve"> feedback is vital during the initial brainstorming phase.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Local census, town halls, surveys,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polls are all important avenues of information gathering.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Use the tools of the day to gather the most current information possible.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Your connection to th</w:t>
      </w:r>
      <w:r>
        <w:rPr>
          <w:sz w:val="24"/>
          <w:szCs w:val="24"/>
        </w:rPr>
        <w:t xml:space="preserve">e community begins here with inclusion and outreach. </w:t>
      </w:r>
    </w:p>
    <w:p w:rsidR="0021317A" w:rsidRDefault="00FA6BBC">
      <w:pPr>
        <w:pStyle w:val="Body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Identify community/regional partners needed 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Begin with organizations already in the community and with vested interest in development.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Seek expertise in proposed program goals.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Seek organizations exper</w:t>
      </w:r>
      <w:r>
        <w:rPr>
          <w:sz w:val="24"/>
          <w:szCs w:val="24"/>
        </w:rPr>
        <w:t>ienced at fundraising.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Seek partners with comparable operational experience.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Seek partners with existing community ties and established trust whenever possible</w:t>
      </w:r>
    </w:p>
    <w:p w:rsidR="0021317A" w:rsidRDefault="00FA6BBC">
      <w:pPr>
        <w:pStyle w:val="Body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Identify facility location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Central to target population density.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Accessible: reliable public tra</w:t>
      </w:r>
      <w:r>
        <w:rPr>
          <w:sz w:val="24"/>
          <w:szCs w:val="24"/>
        </w:rPr>
        <w:t xml:space="preserve">nsportation nearby? Access to other support services nearby? Are there other cultural organizations within reach that can be tapped into on a case by case basis? 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Preferably your community partner committee can provide access to applicable facility space o</w:t>
      </w:r>
      <w:r>
        <w:rPr>
          <w:sz w:val="24"/>
          <w:szCs w:val="24"/>
        </w:rPr>
        <w:t xml:space="preserve">r ability to repurpose existing space. </w:t>
      </w:r>
    </w:p>
    <w:p w:rsidR="0021317A" w:rsidRDefault="00FA6BBC">
      <w:pPr>
        <w:pStyle w:val="Body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Develop funding goals to support plans 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Determine core goals of new facility.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Identify primary components for budget planning and space goals (A.V equipment, P.A system, gallery lighting, professional sound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).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Ide</w:t>
      </w:r>
      <w:r>
        <w:rPr>
          <w:sz w:val="24"/>
          <w:szCs w:val="24"/>
        </w:rPr>
        <w:t xml:space="preserve">ntify secondary components for budget planning </w:t>
      </w:r>
      <w:proofErr w:type="gramStart"/>
      <w:r>
        <w:rPr>
          <w:sz w:val="24"/>
          <w:szCs w:val="24"/>
        </w:rPr>
        <w:t>( signage</w:t>
      </w:r>
      <w:proofErr w:type="gramEnd"/>
      <w:r>
        <w:rPr>
          <w:sz w:val="24"/>
          <w:szCs w:val="24"/>
        </w:rPr>
        <w:t xml:space="preserve">, furniture, promotional items). 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Develop slush/discretionary funding pool.  There will always be items and situations you did not account for. Empower your director to address those efficiently by establish this budget. 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Operational budget to include items </w:t>
      </w:r>
      <w:proofErr w:type="gramStart"/>
      <w:r>
        <w:rPr>
          <w:sz w:val="24"/>
          <w:szCs w:val="24"/>
        </w:rPr>
        <w:t>like  website</w:t>
      </w:r>
      <w:proofErr w:type="gramEnd"/>
      <w:r>
        <w:rPr>
          <w:sz w:val="24"/>
          <w:szCs w:val="24"/>
        </w:rPr>
        <w:t xml:space="preserve"> cost, rent, utilit</w:t>
      </w:r>
      <w:r>
        <w:rPr>
          <w:sz w:val="24"/>
          <w:szCs w:val="24"/>
        </w:rPr>
        <w:t>ies, director salary, interns, mentees if applicable.</w:t>
      </w:r>
    </w:p>
    <w:p w:rsidR="0021317A" w:rsidRDefault="00FA6BBC">
      <w:pPr>
        <w:pStyle w:val="Body"/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Create sub team specializing in various aspects of plans</w:t>
      </w:r>
      <w:r>
        <w:rPr>
          <w:sz w:val="24"/>
          <w:szCs w:val="24"/>
        </w:rPr>
        <w:t xml:space="preserve">; 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You and your partners will work together to bring on buildout team. That team will likely include engineers, architects, lighting professionals</w:t>
      </w:r>
      <w:r>
        <w:rPr>
          <w:sz w:val="24"/>
          <w:szCs w:val="24"/>
        </w:rPr>
        <w:t xml:space="preserve">, sound designers, </w:t>
      </w:r>
      <w:proofErr w:type="spellStart"/>
      <w:r>
        <w:rPr>
          <w:sz w:val="24"/>
          <w:szCs w:val="24"/>
        </w:rPr>
        <w:t>etc</w:t>
      </w:r>
      <w:proofErr w:type="spellEnd"/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Rely on core partners to tap into their contacts and draw from their experience in hiring and negotiations.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Consider build out stage/progress in unison with any remaining fundraising goals in mind. Tie milestones into promotion for r</w:t>
      </w:r>
      <w:r>
        <w:rPr>
          <w:sz w:val="24"/>
          <w:szCs w:val="24"/>
        </w:rPr>
        <w:t xml:space="preserve">emaining funding. This is an opportunity to show funders where their money went. Very important, especially if anticipating further </w:t>
      </w:r>
      <w:proofErr w:type="spellStart"/>
      <w:r>
        <w:rPr>
          <w:sz w:val="24"/>
          <w:szCs w:val="24"/>
        </w:rPr>
        <w:t>fundings</w:t>
      </w:r>
      <w:proofErr w:type="spellEnd"/>
      <w:r>
        <w:rPr>
          <w:sz w:val="24"/>
          <w:szCs w:val="24"/>
        </w:rPr>
        <w:t xml:space="preserve"> asks.</w:t>
      </w:r>
    </w:p>
    <w:p w:rsidR="0021317A" w:rsidRDefault="00FA6BBC">
      <w:pPr>
        <w:pStyle w:val="Body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Identify program managing director and bring on during construction phase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Director with </w:t>
      </w:r>
      <w:proofErr w:type="spellStart"/>
      <w:proofErr w:type="gramStart"/>
      <w:r>
        <w:rPr>
          <w:sz w:val="24"/>
          <w:szCs w:val="24"/>
        </w:rPr>
        <w:t>pre existing</w:t>
      </w:r>
      <w:proofErr w:type="spellEnd"/>
      <w:proofErr w:type="gramEnd"/>
      <w:r>
        <w:rPr>
          <w:sz w:val="24"/>
          <w:szCs w:val="24"/>
        </w:rPr>
        <w:t xml:space="preserve"> ties to </w:t>
      </w:r>
      <w:r>
        <w:rPr>
          <w:sz w:val="24"/>
          <w:szCs w:val="24"/>
        </w:rPr>
        <w:t xml:space="preserve">communities, especially underserved immigrant, </w:t>
      </w:r>
      <w:proofErr w:type="spellStart"/>
      <w:r>
        <w:rPr>
          <w:sz w:val="24"/>
          <w:szCs w:val="24"/>
        </w:rPr>
        <w:t>etc</w:t>
      </w:r>
      <w:proofErr w:type="spellEnd"/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Seek someone with experience organizing and management  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 artist is ideal as the position needs to be someone relatable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This position will require flexibility, problem solving skills, ability to work </w:t>
      </w:r>
      <w:r>
        <w:rPr>
          <w:sz w:val="24"/>
          <w:szCs w:val="24"/>
        </w:rPr>
        <w:t>under stress, and good communication skills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Coordinate furniture/fixture acquisition during final stages of buildout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Inform final build phase as to final arraignment of components (projector, speakers, lighting,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Begin development of operating policies</w:t>
      </w:r>
      <w:r>
        <w:rPr>
          <w:sz w:val="24"/>
          <w:szCs w:val="24"/>
        </w:rPr>
        <w:t xml:space="preserve"> and application process.</w:t>
      </w:r>
    </w:p>
    <w:p w:rsidR="0021317A" w:rsidRDefault="00FA6BBC">
      <w:pPr>
        <w:pStyle w:val="Body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Develop </w:t>
      </w:r>
      <w:proofErr w:type="gramStart"/>
      <w:r>
        <w:rPr>
          <w:b/>
          <w:bCs/>
          <w:sz w:val="24"/>
          <w:szCs w:val="24"/>
        </w:rPr>
        <w:t>community oriented</w:t>
      </w:r>
      <w:proofErr w:type="gramEnd"/>
      <w:r>
        <w:rPr>
          <w:b/>
          <w:bCs/>
          <w:sz w:val="24"/>
          <w:szCs w:val="24"/>
        </w:rPr>
        <w:t xml:space="preserve"> program policies and operational plans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PopUp</w:t>
      </w:r>
      <w:proofErr w:type="spellEnd"/>
      <w:r>
        <w:rPr>
          <w:sz w:val="24"/>
          <w:szCs w:val="24"/>
        </w:rPr>
        <w:t xml:space="preserve"> Director develops operational strategy and policies.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Develop social media presence.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Create a communication plan and coordinate with coalition.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Develop an appl</w:t>
      </w:r>
      <w:r>
        <w:rPr>
          <w:sz w:val="24"/>
          <w:szCs w:val="24"/>
        </w:rPr>
        <w:t xml:space="preserve">ication process that is easy to understand and as automated as possible. It should also require key information about </w:t>
      </w:r>
      <w:proofErr w:type="gramStart"/>
      <w:r>
        <w:rPr>
          <w:sz w:val="24"/>
          <w:szCs w:val="24"/>
        </w:rPr>
        <w:t>event,  (</w:t>
      </w:r>
      <w:proofErr w:type="gramEnd"/>
      <w:r>
        <w:rPr>
          <w:sz w:val="24"/>
          <w:szCs w:val="24"/>
        </w:rPr>
        <w:t xml:space="preserve">target audience, event goal, funding if any,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).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Create/include forms and contracts used.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Develop basic facility policies keepi</w:t>
      </w:r>
      <w:r>
        <w:rPr>
          <w:sz w:val="24"/>
          <w:szCs w:val="24"/>
        </w:rPr>
        <w:t>ng in mind that these will evolve.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Determine initial hours of operation that include office hours and event hours of operation.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Develop sub-programs/projects developed or relaunched under popup banner (artist in residence program, </w:t>
      </w:r>
      <w:proofErr w:type="spellStart"/>
      <w:r>
        <w:rPr>
          <w:sz w:val="24"/>
          <w:szCs w:val="24"/>
        </w:rPr>
        <w:t>worcester</w:t>
      </w:r>
      <w:proofErr w:type="spellEnd"/>
      <w:r>
        <w:rPr>
          <w:sz w:val="24"/>
          <w:szCs w:val="24"/>
        </w:rPr>
        <w:t xml:space="preserve"> windows,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 t</w:t>
      </w:r>
      <w:r>
        <w:rPr>
          <w:sz w:val="24"/>
          <w:szCs w:val="24"/>
        </w:rPr>
        <w:t>hat support main goals of your space.</w:t>
      </w:r>
    </w:p>
    <w:p w:rsidR="0021317A" w:rsidRDefault="00FA6BBC">
      <w:pPr>
        <w:pStyle w:val="Body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Launch phase 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Implement strategies and tactics. 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Observe and continue to require feedback as part of your process.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Exit surveys required by all who use space.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Continue to ask your data to answer these questions: What </w:t>
      </w:r>
      <w:r>
        <w:rPr>
          <w:sz w:val="24"/>
          <w:szCs w:val="24"/>
        </w:rPr>
        <w:t>did you do well? What can use improvement? What areas can be made more efficient?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Goal is to gather proof of concept evidence or adjust policies and procedures as needed to better serve end goals and overall mission.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This is an ongoing process of adjustmen</w:t>
      </w:r>
      <w:r>
        <w:rPr>
          <w:sz w:val="24"/>
          <w:szCs w:val="24"/>
        </w:rPr>
        <w:t>ts.</w:t>
      </w:r>
    </w:p>
    <w:p w:rsidR="0021317A" w:rsidRDefault="00FA6BB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Must remain relevant to a growing community and that requires a constant feedback loop of metrics, analysis, and adjustments.</w:t>
      </w:r>
    </w:p>
    <w:sectPr w:rsidR="0021317A" w:rsidSect="00B205F6">
      <w:headerReference w:type="default" r:id="rId8"/>
      <w:footerReference w:type="default" r:id="rId9"/>
      <w:pgSz w:w="12240" w:h="15840" w:code="1"/>
      <w:pgMar w:top="1440" w:right="1440" w:bottom="1440" w:left="1440" w:header="720" w:footer="864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A6BBC">
      <w:r>
        <w:separator/>
      </w:r>
    </w:p>
  </w:endnote>
  <w:endnote w:type="continuationSeparator" w:id="0">
    <w:p w:rsidR="00000000" w:rsidRDefault="00FA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17A" w:rsidRDefault="002131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A6BBC">
      <w:r>
        <w:separator/>
      </w:r>
    </w:p>
  </w:footnote>
  <w:footnote w:type="continuationSeparator" w:id="0">
    <w:p w:rsidR="00000000" w:rsidRDefault="00FA6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17A" w:rsidRDefault="002131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" o:bullet="t">
        <v:imagedata r:id="rId1" o:title="bullet_charcoal"/>
      </v:shape>
    </w:pict>
  </w:numPicBullet>
  <w:abstractNum w:abstractNumId="0" w15:restartNumberingAfterBreak="0">
    <w:nsid w:val="373939DA"/>
    <w:multiLevelType w:val="hybridMultilevel"/>
    <w:tmpl w:val="55E81890"/>
    <w:lvl w:ilvl="0" w:tplc="C7E42AF0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9410A550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9A6E08A2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9D368F12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11902ADC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A0CC5854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E7485A70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CD3636B2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C7905EA0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1" w15:restartNumberingAfterBreak="0">
    <w:nsid w:val="47BD6E53"/>
    <w:multiLevelType w:val="hybridMultilevel"/>
    <w:tmpl w:val="BABE9B54"/>
    <w:numStyleLink w:val="Bullet"/>
  </w:abstractNum>
  <w:abstractNum w:abstractNumId="2" w15:restartNumberingAfterBreak="0">
    <w:nsid w:val="75AE5905"/>
    <w:multiLevelType w:val="hybridMultilevel"/>
    <w:tmpl w:val="BABE9B54"/>
    <w:styleLink w:val="Bullet"/>
    <w:lvl w:ilvl="0" w:tplc="8BF01554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9A2A98E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B405622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16880F6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83EF960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6A254F6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C3C8A76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74A7DAE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BB66626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lvl w:ilvl="0" w:tplc="C7E42AF0">
        <w:start w:val="1"/>
        <w:numFmt w:val="bullet"/>
        <w:lvlText w:val="•"/>
        <w:lvlPicBulletId w:val="0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410A550">
        <w:start w:val="1"/>
        <w:numFmt w:val="bullet"/>
        <w:lvlText w:val="•"/>
        <w:lvlPicBulletId w:val="0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9A6E08A2">
        <w:start w:val="1"/>
        <w:numFmt w:val="bullet"/>
        <w:lvlText w:val="•"/>
        <w:lvlPicBulletId w:val="0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9D368F12">
        <w:start w:val="1"/>
        <w:numFmt w:val="bullet"/>
        <w:lvlText w:val="•"/>
        <w:lvlPicBulletId w:val="0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11902ADC">
        <w:start w:val="1"/>
        <w:numFmt w:val="bullet"/>
        <w:lvlText w:val="•"/>
        <w:lvlPicBulletId w:val="0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A0CC5854">
        <w:start w:val="1"/>
        <w:numFmt w:val="bullet"/>
        <w:lvlText w:val="•"/>
        <w:lvlPicBulletId w:val="0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E7485A70">
        <w:start w:val="1"/>
        <w:numFmt w:val="bullet"/>
        <w:lvlText w:val="•"/>
        <w:lvlPicBulletId w:val="0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CD3636B2">
        <w:start w:val="1"/>
        <w:numFmt w:val="bullet"/>
        <w:lvlText w:val="•"/>
        <w:lvlPicBulletId w:val="0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C7905EA0">
        <w:start w:val="1"/>
        <w:numFmt w:val="bullet"/>
        <w:lvlText w:val="•"/>
        <w:lvlPicBulletId w:val="0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>
    <w:abstractNumId w:val="1"/>
    <w:lvlOverride w:ilvl="0">
      <w:lvl w:ilvl="0" w:tplc="613E0D6E">
        <w:start w:val="1"/>
        <w:numFmt w:val="bullet"/>
        <w:lvlText w:val="•"/>
        <w:lvlPicBulletId w:val="0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19"/>
          <w:szCs w:val="19"/>
          <w:highlight w:val="none"/>
          <w:vertAlign w:val="baseline"/>
        </w:rPr>
      </w:lvl>
    </w:lvlOverride>
    <w:lvlOverride w:ilvl="1">
      <w:lvl w:ilvl="1" w:tplc="87AA285A">
        <w:start w:val="1"/>
        <w:numFmt w:val="bullet"/>
        <w:lvlText w:val="•"/>
        <w:lvlJc w:val="left"/>
        <w:pPr>
          <w:ind w:left="37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59EE9C36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4D228B42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F9C6B8C8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5E96FBB8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4F4680E4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0E8A1372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5D7A895A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17A"/>
    <w:rsid w:val="0021317A"/>
    <w:rsid w:val="00B205F6"/>
    <w:rsid w:val="00FA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8E2169C-98E4-48DF-AEDB-81BB84AA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Dee Schneidman</cp:lastModifiedBy>
  <cp:revision>2</cp:revision>
  <cp:lastPrinted>2019-06-03T14:04:00Z</cp:lastPrinted>
  <dcterms:created xsi:type="dcterms:W3CDTF">2019-06-03T15:17:00Z</dcterms:created>
  <dcterms:modified xsi:type="dcterms:W3CDTF">2019-06-03T15:17:00Z</dcterms:modified>
</cp:coreProperties>
</file>